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-198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DA133C" w:rsidRPr="00502EFA" w14:paraId="5ABF7193" w14:textId="77777777" w:rsidTr="00217E4E">
        <w:tc>
          <w:tcPr>
            <w:tcW w:w="9072" w:type="dxa"/>
            <w:shd w:val="clear" w:color="auto" w:fill="DBD495"/>
          </w:tcPr>
          <w:p w14:paraId="737DC080" w14:textId="77777777" w:rsidR="00DA133C" w:rsidRDefault="00DA133C" w:rsidP="00217E4E">
            <w:pPr>
              <w:rPr>
                <w:rFonts w:ascii="Berlin Sans FB Demi" w:hAnsi="Berlin Sans FB Demi" w:cs="Liberation Serif"/>
                <w:b/>
                <w:bCs/>
                <w:sz w:val="24"/>
                <w:szCs w:val="24"/>
              </w:rPr>
            </w:pPr>
          </w:p>
          <w:p w14:paraId="3A4EF5E5" w14:textId="64331349" w:rsidR="00DA133C" w:rsidRPr="003A3110" w:rsidRDefault="00DA133C" w:rsidP="00DA133C">
            <w:pPr>
              <w:jc w:val="center"/>
              <w:rPr>
                <w:rFonts w:ascii="Berlin Sans FB Demi" w:hAnsi="Berlin Sans FB Demi" w:cs="Liberation Serif"/>
                <w:b/>
                <w:bCs/>
                <w:sz w:val="28"/>
                <w:szCs w:val="28"/>
              </w:rPr>
            </w:pPr>
            <w:r>
              <w:rPr>
                <w:rFonts w:ascii="Berlin Sans FB Demi" w:hAnsi="Berlin Sans FB Demi" w:cs="Liberation Serif"/>
                <w:b/>
                <w:bCs/>
                <w:sz w:val="28"/>
                <w:szCs w:val="28"/>
              </w:rPr>
              <w:t>Cadre légal et engagements réciproques</w:t>
            </w:r>
          </w:p>
          <w:p w14:paraId="023C34BA" w14:textId="77777777" w:rsidR="00DA133C" w:rsidRPr="00502EFA" w:rsidRDefault="00DA133C" w:rsidP="00217E4E">
            <w:pPr>
              <w:jc w:val="center"/>
              <w:rPr>
                <w:rFonts w:ascii="Berlin Sans FB Demi" w:hAnsi="Berlin Sans FB Demi" w:cs="Liberation Serif"/>
                <w:b/>
                <w:bCs/>
                <w:sz w:val="24"/>
                <w:szCs w:val="24"/>
              </w:rPr>
            </w:pPr>
          </w:p>
        </w:tc>
      </w:tr>
    </w:tbl>
    <w:p w14:paraId="1D2D7211" w14:textId="77777777" w:rsidR="00DA133C" w:rsidRDefault="00DA133C" w:rsidP="00DA133C">
      <w:pPr>
        <w:rPr>
          <w:rFonts w:ascii="Arial" w:hAnsi="Arial" w:cs="Arial"/>
          <w:b/>
          <w:bCs/>
          <w:sz w:val="22"/>
          <w:szCs w:val="22"/>
        </w:rPr>
      </w:pPr>
    </w:p>
    <w:p w14:paraId="53616B7C" w14:textId="37DB7F20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b/>
          <w:bCs/>
          <w:sz w:val="22"/>
          <w:szCs w:val="22"/>
        </w:rPr>
        <w:t xml:space="preserve">Consentement du bénéficiaire </w:t>
      </w:r>
      <w:r w:rsidRPr="00DA133C">
        <w:rPr>
          <w:rFonts w:ascii="Arial" w:hAnsi="Arial" w:cs="Arial"/>
          <w:sz w:val="22"/>
          <w:szCs w:val="22"/>
        </w:rPr>
        <w:t>(article L.6313-4 du Code du Travail)</w:t>
      </w:r>
    </w:p>
    <w:p w14:paraId="5B654498" w14:textId="09DE7FDA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sz w:val="22"/>
          <w:szCs w:val="22"/>
        </w:rPr>
        <w:t>Un bilan de compétences ne peut être réalisé qu’avec le consentement du bénéficiaire</w:t>
      </w:r>
      <w:proofErr w:type="gramStart"/>
      <w:r w:rsidRPr="00DA133C">
        <w:rPr>
          <w:rFonts w:ascii="Arial" w:hAnsi="Arial" w:cs="Arial"/>
          <w:sz w:val="22"/>
          <w:szCs w:val="22"/>
        </w:rPr>
        <w:t>, ,</w:t>
      </w:r>
      <w:proofErr w:type="gramEnd"/>
      <w:r w:rsidRPr="00DA133C">
        <w:rPr>
          <w:rFonts w:ascii="Arial" w:hAnsi="Arial" w:cs="Arial"/>
          <w:sz w:val="22"/>
          <w:szCs w:val="22"/>
        </w:rPr>
        <w:t xml:space="preserve"> volontairement exprimé.</w:t>
      </w:r>
    </w:p>
    <w:p w14:paraId="57055F2C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042100AB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b/>
          <w:bCs/>
          <w:sz w:val="22"/>
          <w:szCs w:val="22"/>
        </w:rPr>
        <w:t>Fiabilités des méthodes et techniques</w:t>
      </w:r>
    </w:p>
    <w:p w14:paraId="01233FE5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sz w:val="22"/>
          <w:szCs w:val="22"/>
        </w:rPr>
        <w:t xml:space="preserve">La circulaire du 20/03/93 du Ministère du Travail aux Préfets de Régions rappelle l’importance de la fiabilité des méthodes et techniques utilisées ayant dû faire la preuve de leur pertinence (élaborées à partir de théories validées par des pratiques professionnelles, ou par l’intermédiaire de méthodes scientifiques d’étalonnage). </w:t>
      </w:r>
    </w:p>
    <w:p w14:paraId="4056E844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61195BC2" w14:textId="54697BE8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b/>
          <w:bCs/>
          <w:sz w:val="22"/>
          <w:szCs w:val="22"/>
        </w:rPr>
        <w:t xml:space="preserve">Nature et teneur des investigations menées par le prestataire </w:t>
      </w:r>
      <w:r w:rsidRPr="00DA133C">
        <w:rPr>
          <w:rFonts w:ascii="Arial" w:hAnsi="Arial" w:cs="Arial"/>
          <w:sz w:val="22"/>
          <w:szCs w:val="22"/>
        </w:rPr>
        <w:t>(</w:t>
      </w:r>
      <w:hyperlink r:id="rId4" w:history="1">
        <w:r w:rsidRPr="00DA133C">
          <w:rPr>
            <w:rStyle w:val="Lienhypertexte"/>
            <w:rFonts w:ascii="Arial" w:hAnsi="Arial" w:cs="Arial"/>
            <w:sz w:val="22"/>
            <w:szCs w:val="22"/>
          </w:rPr>
          <w:t>Article L6313-4</w:t>
        </w:r>
      </w:hyperlink>
      <w:r w:rsidRPr="00DA133C">
        <w:rPr>
          <w:rFonts w:ascii="Arial" w:hAnsi="Arial" w:cs="Arial"/>
          <w:sz w:val="22"/>
          <w:szCs w:val="22"/>
        </w:rPr>
        <w:t>)</w:t>
      </w:r>
    </w:p>
    <w:p w14:paraId="24E20BBA" w14:textId="39462E42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bookmarkStart w:id="0" w:name="linkLEGIARTI000037385673-4"/>
      <w:bookmarkEnd w:id="0"/>
      <w:r w:rsidRPr="00DA133C">
        <w:rPr>
          <w:rFonts w:ascii="Arial" w:hAnsi="Arial" w:cs="Arial"/>
          <w:sz w:val="22"/>
          <w:szCs w:val="22"/>
        </w:rPr>
        <w:t xml:space="preserve">Les informations demandées au bénéficiaire du bilan doivent présenter un lien direct et nécessaire avec son objet. Le bénéficiaire est tenu d'y répondre de bonne foi. </w:t>
      </w:r>
    </w:p>
    <w:p w14:paraId="0EE8A7C7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0E794288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b/>
          <w:bCs/>
          <w:sz w:val="22"/>
          <w:szCs w:val="22"/>
        </w:rPr>
        <w:t xml:space="preserve">Restitution et propriété des résultats du bénéficiaire </w:t>
      </w:r>
    </w:p>
    <w:p w14:paraId="5CFA0896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sz w:val="22"/>
          <w:szCs w:val="22"/>
        </w:rPr>
        <w:t xml:space="preserve">Le bénéficiaire est destinataire des résultats détaillés et d'un document de synthèse. Ce document de synthèse peut être communiqué, à sa demande, à l'opérateur du conseil en évolution professionnelle mentionné à l'article L.6111-6. Les résultats détaillés et le document de synthèse ne peuvent être communiqués à toute autre personne ou institution qu'avec l'accord du bénéficiaire. </w:t>
      </w:r>
    </w:p>
    <w:p w14:paraId="7F2850A2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48AA5781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b/>
          <w:bCs/>
          <w:sz w:val="22"/>
          <w:szCs w:val="22"/>
        </w:rPr>
        <w:t>Destruction des documents</w:t>
      </w:r>
    </w:p>
    <w:p w14:paraId="49EBC50E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sz w:val="22"/>
          <w:szCs w:val="22"/>
        </w:rPr>
        <w:t>Les documents élaborés pour la réalisation du bilan sont détruits dans un délai de maximum trois ans (en fonction de leur nature) après le terme de l’action (Article R.6313-7).</w:t>
      </w:r>
    </w:p>
    <w:p w14:paraId="74F39814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401E29FB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b/>
          <w:bCs/>
          <w:sz w:val="22"/>
          <w:szCs w:val="22"/>
        </w:rPr>
        <w:t>Secret professionnel</w:t>
      </w:r>
    </w:p>
    <w:p w14:paraId="603D5F9E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sz w:val="22"/>
          <w:szCs w:val="22"/>
        </w:rPr>
        <w:t>Les personnes chargées de réaliser et de détenir les bilans sont soumises aux dispositions des articles </w:t>
      </w:r>
      <w:hyperlink r:id="rId5" w:history="1">
        <w:r w:rsidRPr="00DA133C">
          <w:rPr>
            <w:rStyle w:val="Lienhypertexte"/>
            <w:rFonts w:ascii="Arial" w:hAnsi="Arial" w:cs="Arial"/>
            <w:sz w:val="22"/>
            <w:szCs w:val="22"/>
          </w:rPr>
          <w:t>226-13 </w:t>
        </w:r>
      </w:hyperlink>
      <w:r w:rsidRPr="00DA133C">
        <w:rPr>
          <w:rFonts w:ascii="Arial" w:hAnsi="Arial" w:cs="Arial"/>
          <w:sz w:val="22"/>
          <w:szCs w:val="22"/>
        </w:rPr>
        <w:t>et </w:t>
      </w:r>
      <w:hyperlink r:id="rId6" w:history="1">
        <w:r w:rsidRPr="00DA133C">
          <w:rPr>
            <w:rStyle w:val="Lienhypertexte"/>
            <w:rFonts w:ascii="Arial" w:hAnsi="Arial" w:cs="Arial"/>
            <w:sz w:val="22"/>
            <w:szCs w:val="22"/>
          </w:rPr>
          <w:t>226-14</w:t>
        </w:r>
      </w:hyperlink>
      <w:r w:rsidRPr="00DA133C">
        <w:rPr>
          <w:rFonts w:ascii="Arial" w:hAnsi="Arial" w:cs="Arial"/>
          <w:sz w:val="22"/>
          <w:szCs w:val="22"/>
        </w:rPr>
        <w:t xml:space="preserve"> du code pénal en ce qui concerne les informations qu'elles détiennent à ce titre. En cas de violation de l’article du Code Pénal 226-13, les manquements constatés exposent le prestataire à des sanctions civiles ou/et pénales, suivant la nature du délit considéré. </w:t>
      </w:r>
    </w:p>
    <w:p w14:paraId="2D8A1DA5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26A01657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5B586B97" w14:textId="0DC6EF74" w:rsidR="00DA133C" w:rsidRPr="00DA133C" w:rsidRDefault="00DA133C" w:rsidP="00DA133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E</w:t>
      </w:r>
      <w:r w:rsidRPr="00DA133C">
        <w:rPr>
          <w:rFonts w:ascii="Arial" w:hAnsi="Arial" w:cs="Arial"/>
          <w:b/>
          <w:bCs/>
          <w:sz w:val="22"/>
          <w:szCs w:val="22"/>
        </w:rPr>
        <w:t>ngagements réciproques</w:t>
      </w:r>
    </w:p>
    <w:p w14:paraId="6A247172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13210A58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b/>
          <w:bCs/>
          <w:sz w:val="22"/>
          <w:szCs w:val="22"/>
        </w:rPr>
        <w:t>Le prestataire, Hélène PARSEGHIAN, s’engage à :</w:t>
      </w:r>
    </w:p>
    <w:p w14:paraId="759682F8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2A2B5C5B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Agir dans le cadre strictement légal, à respecter la confidentialité et à ne divulguer aucune information, sauf demande expresse et accord écrit du bénéficiaire</w:t>
      </w:r>
    </w:p>
    <w:p w14:paraId="5C82D710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Fournir sur demande ses titres, diplômes et références</w:t>
      </w:r>
    </w:p>
    <w:p w14:paraId="22817002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Adopter une attitude neutre et une écoute semi-directive bienveillante, s’abstenant d'influencer le bénéficiaire</w:t>
      </w:r>
    </w:p>
    <w:p w14:paraId="5AB2C57B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Prendre en compte les attentes du bénéficiaire et s’assurer de leur satisfaction par la mise en œuvre personnalisée du bilan</w:t>
      </w:r>
    </w:p>
    <w:p w14:paraId="174EE7D6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Créer les conditions pour que le bénéficiaire soit acteur de son bilan de compétences</w:t>
      </w:r>
    </w:p>
    <w:p w14:paraId="4920C2A6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Fonder la démarche d’accompagnement sur la qualité des outils utilisés, tels que les questionnaires d’évaluation et des tests : fidèles (mesurent de façon cohérente), valides (mesurent ce qu’ils sont censés mesurer) et sensibles (peuvent distinguer les individus les uns des autres)</w:t>
      </w:r>
    </w:p>
    <w:p w14:paraId="08D84635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Remettre au bénéficiaire une synthèse co-écrite reprenant les éléments essentiels du bilan que ce dernier ait été mené à son terme ou pas</w:t>
      </w:r>
    </w:p>
    <w:p w14:paraId="6C0A01F1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Proposer au bénéficiaire un suivi après la fin du bilan pour faire le point sur sa situation (avec une 2</w:t>
      </w:r>
      <w:r w:rsidRPr="00DA133C">
        <w:rPr>
          <w:rFonts w:ascii="Arial" w:hAnsi="Arial" w:cs="Arial"/>
          <w:sz w:val="22"/>
          <w:szCs w:val="22"/>
          <w:vertAlign w:val="superscript"/>
        </w:rPr>
        <w:t>e</w:t>
      </w:r>
      <w:r w:rsidRPr="00DA133C">
        <w:rPr>
          <w:rFonts w:ascii="Arial" w:hAnsi="Arial" w:cs="Arial"/>
          <w:sz w:val="22"/>
          <w:szCs w:val="22"/>
        </w:rPr>
        <w:t xml:space="preserve"> enquête de satisfaction).</w:t>
      </w:r>
    </w:p>
    <w:p w14:paraId="56F97E93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3C79A957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22624394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2EC7377E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2BA8B57D" w14:textId="71189A6D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Arial" w:hAnsi="Arial" w:cs="Arial"/>
          <w:b/>
          <w:bCs/>
          <w:sz w:val="22"/>
          <w:szCs w:val="22"/>
        </w:rPr>
        <w:t>Le bénéficiaire s’engage à :</w:t>
      </w:r>
    </w:p>
    <w:p w14:paraId="024758A7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</w:p>
    <w:p w14:paraId="0620A2CA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Mener le Bilan de compétences à son terme sauf cas de force majeure</w:t>
      </w:r>
    </w:p>
    <w:p w14:paraId="2D11C1A1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Privilégier les échanges constructifs afin de trouver conjointement une solution en cas de différend</w:t>
      </w:r>
    </w:p>
    <w:p w14:paraId="1D3E0856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Conclure le bilan (entretien et synthèse co-écrite) même si celui-ci n’a pas été mené à son terme</w:t>
      </w:r>
    </w:p>
    <w:p w14:paraId="6FD28113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Entrer dans une démarche active de construction de projet au cours de son bilan </w:t>
      </w:r>
    </w:p>
    <w:p w14:paraId="79AEB670" w14:textId="77777777" w:rsidR="00DA133C" w:rsidRPr="00DA133C" w:rsidRDefault="00DA133C" w:rsidP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Respecter les rendez-vous définis d’un commun accord</w:t>
      </w:r>
    </w:p>
    <w:p w14:paraId="7BE29D5E" w14:textId="3BCF8E66" w:rsidR="00DA133C" w:rsidRPr="00DA133C" w:rsidRDefault="00DA133C">
      <w:pPr>
        <w:rPr>
          <w:rFonts w:ascii="Arial" w:hAnsi="Arial" w:cs="Arial"/>
          <w:sz w:val="22"/>
          <w:szCs w:val="22"/>
        </w:rPr>
      </w:pPr>
      <w:r w:rsidRPr="00DA133C">
        <w:rPr>
          <w:rFonts w:ascii="Cambria Math" w:hAnsi="Cambria Math" w:cs="Cambria Math"/>
          <w:sz w:val="22"/>
          <w:szCs w:val="22"/>
        </w:rPr>
        <w:t>⇒</w:t>
      </w:r>
      <w:r w:rsidRPr="00DA133C">
        <w:rPr>
          <w:rFonts w:ascii="Arial" w:hAnsi="Arial" w:cs="Arial"/>
          <w:sz w:val="22"/>
          <w:szCs w:val="22"/>
        </w:rPr>
        <w:t xml:space="preserve"> Informer le prestataire de tout changement dans sa situation</w:t>
      </w:r>
    </w:p>
    <w:sectPr w:rsidR="00DA133C" w:rsidRPr="00DA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3C"/>
    <w:rsid w:val="005D1C09"/>
    <w:rsid w:val="00DA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CFBE"/>
  <w15:chartTrackingRefBased/>
  <w15:docId w15:val="{307EB1FB-81A8-44E0-8937-BC2FB440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1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1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1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1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1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1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1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1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1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1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1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133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133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13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13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13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13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1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1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1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1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13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13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133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1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133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133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A13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133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A133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affichCodeArticle.do?cidTexte=LEGITEXT000006070719&amp;idArticle=LEGIARTI000006417946&amp;dateTexte=&amp;categorieLien=cid" TargetMode="External"/><Relationship Id="rId5" Type="http://schemas.openxmlformats.org/officeDocument/2006/relationships/hyperlink" Target="https://www.legifrance.gouv.fr/affichCodeArticle.do?cidTexte=LEGITEXT000006070719&amp;idArticle=LEGIARTI000006417944&amp;dateTexte=&amp;categorieLien=cid" TargetMode="External"/><Relationship Id="rId4" Type="http://schemas.openxmlformats.org/officeDocument/2006/relationships/hyperlink" Target="https://www.legifrance.gouv.fr/codes/article_lc/LEGIARTI00003738567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613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Parseghian</dc:creator>
  <cp:keywords/>
  <dc:description/>
  <cp:lastModifiedBy>Hélène Parseghian</cp:lastModifiedBy>
  <cp:revision>1</cp:revision>
  <dcterms:created xsi:type="dcterms:W3CDTF">2026-03-17T16:58:00Z</dcterms:created>
  <dcterms:modified xsi:type="dcterms:W3CDTF">2026-03-17T17:08:00Z</dcterms:modified>
</cp:coreProperties>
</file>